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0" w:rsidRPr="00473CE0" w:rsidRDefault="00473CE0" w:rsidP="00473CE0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473CE0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Чем пользоваться на ОГЭ</w:t>
      </w:r>
    </w:p>
    <w:p w:rsidR="00473CE0" w:rsidRPr="00473CE0" w:rsidRDefault="00473CE0" w:rsidP="00473CE0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Перечень дополнительных устройств, которыми разрешается пользоваться во время экзаменов по каждому предмету ОГЭ, ежегодно утверждается совместным приказом Министерства просвещения Российской Федерации и Федеральной службы по надзору в сфере образования и науки</w:t>
      </w:r>
    </w:p>
    <w:p w:rsidR="00473CE0" w:rsidRPr="00473CE0" w:rsidRDefault="00473CE0" w:rsidP="00473CE0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Кроме того, в комплекты КИМ по некоторым предметам включены справочные материалы.</w:t>
      </w:r>
    </w:p>
    <w:p w:rsidR="00473CE0" w:rsidRPr="00473CE0" w:rsidRDefault="00473CE0" w:rsidP="00473CE0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Ниже дан полный перечень разрешенных дополнительных устройств и материалов, составленный на основе спецификаций по предметам.</w:t>
      </w:r>
    </w:p>
    <w:p w:rsidR="00473CE0" w:rsidRDefault="00473CE0" w:rsidP="00473CE0">
      <w:pPr>
        <w:pStyle w:val="3"/>
        <w:numPr>
          <w:ilvl w:val="0"/>
          <w:numId w:val="2"/>
        </w:numPr>
        <w:shd w:val="clear" w:color="auto" w:fill="FFFFFF"/>
        <w:spacing w:before="15" w:beforeAutospacing="0" w:after="0" w:afterAutospacing="0" w:line="366" w:lineRule="atLeast"/>
        <w:ind w:left="0"/>
        <w:rPr>
          <w:rFonts w:ascii="Trebuchet MS" w:hAnsi="Trebuchet MS"/>
          <w:b w:val="0"/>
          <w:bCs w:val="0"/>
          <w:color w:val="333333"/>
          <w:sz w:val="29"/>
          <w:szCs w:val="29"/>
        </w:rPr>
      </w:pPr>
      <w:hyperlink r:id="rId5" w:history="1">
        <w:r>
          <w:rPr>
            <w:rStyle w:val="a3"/>
            <w:rFonts w:ascii="Trebuchet MS" w:hAnsi="Trebuchet MS"/>
            <w:b w:val="0"/>
            <w:bCs w:val="0"/>
            <w:sz w:val="29"/>
            <w:szCs w:val="29"/>
            <w:u w:val="none"/>
          </w:rPr>
          <w:t>ОГЭ по русскому языку</w:t>
        </w:r>
      </w:hyperlink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Разрешается использовать орфографические словари. Словари предоставляются участникам ОГЭ в пункте проведения экзамена.</w:t>
      </w:r>
    </w:p>
    <w:p w:rsidR="00473CE0" w:rsidRDefault="00473CE0" w:rsidP="00473CE0">
      <w:pPr>
        <w:pStyle w:val="3"/>
        <w:numPr>
          <w:ilvl w:val="0"/>
          <w:numId w:val="3"/>
        </w:numPr>
        <w:shd w:val="clear" w:color="auto" w:fill="FFFFFF"/>
        <w:spacing w:before="15" w:beforeAutospacing="0" w:after="0" w:afterAutospacing="0" w:line="366" w:lineRule="atLeast"/>
        <w:ind w:left="0"/>
        <w:rPr>
          <w:rFonts w:ascii="Trebuchet MS" w:hAnsi="Trebuchet MS"/>
          <w:b w:val="0"/>
          <w:bCs w:val="0"/>
          <w:color w:val="333333"/>
          <w:sz w:val="29"/>
          <w:szCs w:val="29"/>
        </w:rPr>
      </w:pPr>
      <w:hyperlink r:id="rId6" w:history="1">
        <w:r>
          <w:rPr>
            <w:rStyle w:val="a3"/>
            <w:rFonts w:ascii="Trebuchet MS" w:hAnsi="Trebuchet MS"/>
            <w:b w:val="0"/>
            <w:bCs w:val="0"/>
            <w:sz w:val="29"/>
            <w:szCs w:val="29"/>
            <w:u w:val="none"/>
          </w:rPr>
          <w:t>ОГЭ по математике</w:t>
        </w:r>
      </w:hyperlink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Разрешается пользоваться линейкой.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Справочные материалы, которые можно использовать во время экзамена, выдаются каждому участнику ОГЭ вместе с текстом его экзаменационной работы.</w:t>
      </w:r>
    </w:p>
    <w:p w:rsidR="00473CE0" w:rsidRDefault="00473CE0" w:rsidP="00473CE0">
      <w:pPr>
        <w:pStyle w:val="3"/>
        <w:numPr>
          <w:ilvl w:val="0"/>
          <w:numId w:val="4"/>
        </w:numPr>
        <w:shd w:val="clear" w:color="auto" w:fill="FFFFFF"/>
        <w:spacing w:before="15" w:beforeAutospacing="0" w:after="0" w:afterAutospacing="0" w:line="366" w:lineRule="atLeast"/>
        <w:ind w:left="0"/>
        <w:rPr>
          <w:rFonts w:ascii="Trebuchet MS" w:hAnsi="Trebuchet MS"/>
          <w:b w:val="0"/>
          <w:bCs w:val="0"/>
          <w:color w:val="333333"/>
          <w:sz w:val="29"/>
          <w:szCs w:val="29"/>
        </w:rPr>
      </w:pPr>
      <w:hyperlink r:id="rId7" w:history="1">
        <w:r>
          <w:rPr>
            <w:rStyle w:val="a3"/>
            <w:rFonts w:ascii="Trebuchet MS" w:hAnsi="Trebuchet MS"/>
            <w:b w:val="0"/>
            <w:bCs w:val="0"/>
            <w:sz w:val="29"/>
            <w:szCs w:val="29"/>
            <w:u w:val="none"/>
          </w:rPr>
          <w:t>ОГЭ по физике</w:t>
        </w:r>
      </w:hyperlink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Можно пользоваться линейкой и непрограммируемым калькулятором.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rebuchet MS" w:hAnsi="Trebuchet MS"/>
          <w:color w:val="333333"/>
        </w:rPr>
        <w:t>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arctg</w:t>
      </w:r>
      <w:proofErr w:type="spellEnd"/>
      <w:r>
        <w:rPr>
          <w:rFonts w:ascii="Trebuchet MS" w:hAnsi="Trebuchet MS"/>
          <w:color w:val="333333"/>
        </w:rPr>
        <w:t>).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Калькулятор не должен предоставлять </w:t>
      </w:r>
      <w:proofErr w:type="gramStart"/>
      <w:r>
        <w:rPr>
          <w:rFonts w:ascii="Trebuchet MS" w:hAnsi="Trebuchet MS"/>
          <w:color w:val="333333"/>
        </w:rPr>
        <w:t>экзаменующемуся</w:t>
      </w:r>
      <w:proofErr w:type="gramEnd"/>
      <w:r>
        <w:rPr>
          <w:rFonts w:ascii="Trebuchet MS" w:hAnsi="Trebuchet MS"/>
          <w:color w:val="333333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Лабораторное оборудование, необходимое для выполнения части заданий, предоставляется участникам ОГЭ в пункте проведения экзамена.</w:t>
      </w:r>
    </w:p>
    <w:p w:rsidR="00473CE0" w:rsidRPr="00473CE0" w:rsidRDefault="00473CE0" w:rsidP="00473CE0">
      <w:pPr>
        <w:numPr>
          <w:ilvl w:val="0"/>
          <w:numId w:val="5"/>
        </w:numPr>
        <w:shd w:val="clear" w:color="auto" w:fill="FFFFFF"/>
        <w:spacing w:before="15" w:after="0" w:line="366" w:lineRule="atLeast"/>
        <w:ind w:left="0"/>
        <w:outlineLvl w:val="2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hyperlink r:id="rId8" w:history="1">
        <w:r w:rsidRPr="00473CE0">
          <w:rPr>
            <w:rFonts w:ascii="Trebuchet MS" w:eastAsia="Times New Roman" w:hAnsi="Trebuchet MS" w:cs="Times New Roman"/>
            <w:color w:val="0000FF"/>
            <w:sz w:val="29"/>
            <w:lang w:eastAsia="ru-RU"/>
          </w:rPr>
          <w:t>ОГЭ по химии</w:t>
        </w:r>
      </w:hyperlink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Можно пользоваться непрограммируемым калькулятором.</w:t>
      </w: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sin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cos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tg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ctg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arcsin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arcos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arctg</w:t>
      </w:r>
      <w:proofErr w:type="spell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).</w:t>
      </w:r>
    </w:p>
    <w:p w:rsid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Калькулятор не должен предоставлять </w:t>
      </w:r>
      <w:proofErr w:type="gramStart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экзаменующемуся</w:t>
      </w:r>
      <w:proofErr w:type="gramEnd"/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Лабораторное оборудование, необходимое для выполнения части заданий, предоставляется участникам ОГЭ в пункте проведения экзамена.</w:t>
      </w: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Также к каждому варианту экзаменационной работы прилагаются следующие материалы:</w:t>
      </w:r>
    </w:p>
    <w:p w:rsidR="00473CE0" w:rsidRPr="00473CE0" w:rsidRDefault="00473CE0" w:rsidP="00473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периодическая система химических элементов Д.И. Менделеева;</w:t>
      </w:r>
    </w:p>
    <w:p w:rsidR="00473CE0" w:rsidRPr="00473CE0" w:rsidRDefault="00473CE0" w:rsidP="00473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таблица растворимости солей, кислот и оснований в воде;</w:t>
      </w:r>
    </w:p>
    <w:p w:rsidR="00473CE0" w:rsidRPr="00473CE0" w:rsidRDefault="00473CE0" w:rsidP="00473CE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электрохимический ряд напряжений металлов.</w:t>
      </w:r>
    </w:p>
    <w:p w:rsidR="00473CE0" w:rsidRDefault="00473CE0" w:rsidP="00473CE0">
      <w:pPr>
        <w:pStyle w:val="3"/>
        <w:numPr>
          <w:ilvl w:val="0"/>
          <w:numId w:val="6"/>
        </w:numPr>
        <w:shd w:val="clear" w:color="auto" w:fill="FFFFFF"/>
        <w:spacing w:before="15" w:beforeAutospacing="0" w:after="0" w:afterAutospacing="0" w:line="366" w:lineRule="atLeast"/>
        <w:ind w:left="0"/>
        <w:rPr>
          <w:rFonts w:ascii="Trebuchet MS" w:hAnsi="Trebuchet MS"/>
          <w:b w:val="0"/>
          <w:bCs w:val="0"/>
          <w:color w:val="333333"/>
          <w:sz w:val="29"/>
          <w:szCs w:val="29"/>
        </w:rPr>
      </w:pPr>
      <w:hyperlink r:id="rId9" w:history="1">
        <w:r>
          <w:rPr>
            <w:rStyle w:val="a3"/>
            <w:rFonts w:ascii="Trebuchet MS" w:hAnsi="Trebuchet MS"/>
            <w:b w:val="0"/>
            <w:bCs w:val="0"/>
            <w:sz w:val="29"/>
            <w:szCs w:val="29"/>
            <w:u w:val="none"/>
          </w:rPr>
          <w:t>ОГЭ по биологии</w:t>
        </w:r>
      </w:hyperlink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Можно пользоваться линейкой и непрограммируемым калькулятором.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rebuchet MS" w:hAnsi="Trebuchet MS"/>
          <w:color w:val="333333"/>
        </w:rPr>
        <w:t>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arctg</w:t>
      </w:r>
      <w:proofErr w:type="spellEnd"/>
      <w:r>
        <w:rPr>
          <w:rFonts w:ascii="Trebuchet MS" w:hAnsi="Trebuchet MS"/>
          <w:color w:val="333333"/>
        </w:rPr>
        <w:t>).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Калькулятор не должен предоставлять </w:t>
      </w:r>
      <w:proofErr w:type="gramStart"/>
      <w:r>
        <w:rPr>
          <w:rFonts w:ascii="Trebuchet MS" w:hAnsi="Trebuchet MS"/>
          <w:color w:val="333333"/>
        </w:rPr>
        <w:t>экзаменующемуся</w:t>
      </w:r>
      <w:proofErr w:type="gramEnd"/>
      <w:r>
        <w:rPr>
          <w:rFonts w:ascii="Trebuchet MS" w:hAnsi="Trebuchet MS"/>
          <w:color w:val="333333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73CE0" w:rsidRDefault="00473CE0" w:rsidP="00473CE0">
      <w:pPr>
        <w:pStyle w:val="3"/>
        <w:numPr>
          <w:ilvl w:val="0"/>
          <w:numId w:val="7"/>
        </w:numPr>
        <w:shd w:val="clear" w:color="auto" w:fill="FFFFFF"/>
        <w:spacing w:before="15" w:beforeAutospacing="0" w:after="0" w:afterAutospacing="0" w:line="366" w:lineRule="atLeast"/>
        <w:ind w:left="0"/>
        <w:rPr>
          <w:rFonts w:ascii="Trebuchet MS" w:hAnsi="Trebuchet MS"/>
          <w:b w:val="0"/>
          <w:bCs w:val="0"/>
          <w:color w:val="333333"/>
          <w:sz w:val="29"/>
          <w:szCs w:val="29"/>
        </w:rPr>
      </w:pPr>
      <w:hyperlink r:id="rId10" w:history="1">
        <w:r>
          <w:rPr>
            <w:rStyle w:val="a3"/>
            <w:rFonts w:ascii="Trebuchet MS" w:hAnsi="Trebuchet MS"/>
            <w:b w:val="0"/>
            <w:bCs w:val="0"/>
            <w:sz w:val="29"/>
            <w:szCs w:val="29"/>
            <w:u w:val="none"/>
          </w:rPr>
          <w:t>ОГЭ по географии</w:t>
        </w:r>
      </w:hyperlink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Разрешено использование непрограммируемого калькулятора, линейки и </w:t>
      </w:r>
      <w:proofErr w:type="spellStart"/>
      <w:r>
        <w:rPr>
          <w:rFonts w:ascii="Trebuchet MS" w:hAnsi="Trebuchet MS"/>
          <w:color w:val="333333"/>
        </w:rPr>
        <w:t>геграфических</w:t>
      </w:r>
      <w:proofErr w:type="spellEnd"/>
      <w:r>
        <w:rPr>
          <w:rFonts w:ascii="Trebuchet MS" w:hAnsi="Trebuchet MS"/>
          <w:color w:val="333333"/>
        </w:rPr>
        <w:t xml:space="preserve"> атласов для 7, 8 и 9 классов.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Trebuchet MS" w:hAnsi="Trebuchet MS"/>
          <w:color w:val="333333"/>
        </w:rPr>
        <w:t>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ctg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arcsin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arcos</w:t>
      </w:r>
      <w:proofErr w:type="spellEnd"/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arctg</w:t>
      </w:r>
      <w:proofErr w:type="spellEnd"/>
      <w:r>
        <w:rPr>
          <w:rFonts w:ascii="Trebuchet MS" w:hAnsi="Trebuchet MS"/>
          <w:color w:val="333333"/>
        </w:rPr>
        <w:t>).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473CE0" w:rsidRDefault="00473CE0" w:rsidP="00473CE0">
      <w:pPr>
        <w:pStyle w:val="a4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lastRenderedPageBreak/>
        <w:t xml:space="preserve">Калькулятор не должен предоставлять </w:t>
      </w:r>
      <w:proofErr w:type="gramStart"/>
      <w:r>
        <w:rPr>
          <w:rFonts w:ascii="Trebuchet MS" w:hAnsi="Trebuchet MS"/>
          <w:color w:val="333333"/>
        </w:rPr>
        <w:t>экзаменующемуся</w:t>
      </w:r>
      <w:proofErr w:type="gramEnd"/>
      <w:r>
        <w:rPr>
          <w:rFonts w:ascii="Trebuchet MS" w:hAnsi="Trebuchet MS"/>
          <w:color w:val="333333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473CE0" w:rsidRPr="00473CE0" w:rsidRDefault="00473CE0" w:rsidP="00473CE0">
      <w:pPr>
        <w:numPr>
          <w:ilvl w:val="0"/>
          <w:numId w:val="8"/>
        </w:numPr>
        <w:shd w:val="clear" w:color="auto" w:fill="FFFFFF"/>
        <w:spacing w:before="15" w:after="0" w:line="366" w:lineRule="atLeast"/>
        <w:ind w:left="0"/>
        <w:outlineLvl w:val="2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hyperlink r:id="rId11" w:history="1">
        <w:r w:rsidRPr="00473CE0">
          <w:rPr>
            <w:rFonts w:ascii="Trebuchet MS" w:eastAsia="Times New Roman" w:hAnsi="Trebuchet MS" w:cs="Times New Roman"/>
            <w:color w:val="0000FF"/>
            <w:sz w:val="29"/>
            <w:lang w:eastAsia="ru-RU"/>
          </w:rPr>
          <w:t>ОГЭ по литературе</w:t>
        </w:r>
      </w:hyperlink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Разрешено использование полных текстов художественных произведений и сборников лирики.</w:t>
      </w:r>
    </w:p>
    <w:p w:rsidR="00473CE0" w:rsidRPr="00473CE0" w:rsidRDefault="00473CE0" w:rsidP="00473CE0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473CE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Данные тексты и сборники предоставляются участникам ОГЭ в пункте проведения экзамена по их требованию.</w:t>
      </w:r>
    </w:p>
    <w:p w:rsidR="00473CE0" w:rsidRPr="00473CE0" w:rsidRDefault="00473CE0" w:rsidP="00473CE0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По остальным предметам использование дополнительного оборудования и материалов на экзамене не предусмотрено.</w:t>
      </w:r>
    </w:p>
    <w:p w:rsidR="00473CE0" w:rsidRPr="00473CE0" w:rsidRDefault="00473CE0" w:rsidP="00473CE0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473CE0" w:rsidRPr="00473CE0" w:rsidRDefault="00473CE0" w:rsidP="00473CE0">
      <w:pPr>
        <w:shd w:val="clear" w:color="auto" w:fill="FFFFFF"/>
        <w:spacing w:after="0" w:line="333" w:lineRule="atLeast"/>
        <w:outlineLvl w:val="2"/>
        <w:rPr>
          <w:rFonts w:ascii="Arial" w:eastAsia="Times New Roman" w:hAnsi="Arial" w:cs="Arial"/>
          <w:color w:val="A00000"/>
          <w:sz w:val="24"/>
          <w:szCs w:val="24"/>
          <w:lang w:eastAsia="ru-RU"/>
        </w:rPr>
      </w:pPr>
      <w:r w:rsidRPr="00473CE0">
        <w:rPr>
          <w:rFonts w:ascii="Arial" w:eastAsia="Times New Roman" w:hAnsi="Arial" w:cs="Arial"/>
          <w:color w:val="A00000"/>
          <w:sz w:val="24"/>
          <w:szCs w:val="24"/>
          <w:lang w:eastAsia="ru-RU"/>
        </w:rPr>
        <w:t>Внимание!</w:t>
      </w:r>
    </w:p>
    <w:p w:rsidR="00473CE0" w:rsidRPr="00473CE0" w:rsidRDefault="00473CE0" w:rsidP="00473CE0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Всё, что не входит в спецификацию КИМ ОГЭ по предмету, иметь и использовать на экзамене запрещено, в том числе:</w:t>
      </w:r>
    </w:p>
    <w:p w:rsidR="00473CE0" w:rsidRPr="00473CE0" w:rsidRDefault="00473CE0" w:rsidP="00473C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мобильные телефоны или иные средства связи;</w:t>
      </w:r>
    </w:p>
    <w:p w:rsidR="00473CE0" w:rsidRPr="00473CE0" w:rsidRDefault="00473CE0" w:rsidP="00473C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любые электронно-вычислительные устройства;</w:t>
      </w:r>
    </w:p>
    <w:p w:rsidR="00473CE0" w:rsidRPr="00473CE0" w:rsidRDefault="00473CE0" w:rsidP="00473C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фото, аудио и видеоаппаратуру;</w:t>
      </w:r>
    </w:p>
    <w:p w:rsidR="00473CE0" w:rsidRPr="00473CE0" w:rsidRDefault="00473CE0" w:rsidP="00473C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справочные материалы и письменные заметки;</w:t>
      </w:r>
    </w:p>
    <w:p w:rsidR="00473CE0" w:rsidRPr="00473CE0" w:rsidRDefault="00473CE0" w:rsidP="00473C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иные средства хранения и передачи информации.</w:t>
      </w:r>
    </w:p>
    <w:p w:rsidR="00473CE0" w:rsidRPr="00473CE0" w:rsidRDefault="00473CE0" w:rsidP="00473CE0">
      <w:pPr>
        <w:shd w:val="clear" w:color="auto" w:fill="FFFFFF"/>
        <w:spacing w:before="150" w:after="100" w:afterAutospacing="1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473CE0">
        <w:rPr>
          <w:rFonts w:ascii="Arial" w:eastAsia="Times New Roman" w:hAnsi="Arial" w:cs="Arial"/>
          <w:color w:val="333333"/>
          <w:lang w:eastAsia="ru-RU"/>
        </w:rPr>
        <w:t>При нарушении этих правил и отказе в их соблюдении член государственной экзаменационной комиссии, находящийся в пункте проведения экзамена, вправе принять решение об удалении участника ОГЭ с экзамена.</w:t>
      </w:r>
    </w:p>
    <w:p w:rsidR="0080061F" w:rsidRDefault="0080061F"/>
    <w:sectPr w:rsidR="0080061F" w:rsidSect="0080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9D9"/>
    <w:multiLevelType w:val="multilevel"/>
    <w:tmpl w:val="DC4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1B7"/>
    <w:multiLevelType w:val="multilevel"/>
    <w:tmpl w:val="11B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4E3C"/>
    <w:multiLevelType w:val="multilevel"/>
    <w:tmpl w:val="533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E003E"/>
    <w:multiLevelType w:val="multilevel"/>
    <w:tmpl w:val="FBA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8143A"/>
    <w:multiLevelType w:val="multilevel"/>
    <w:tmpl w:val="607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B1C99"/>
    <w:multiLevelType w:val="multilevel"/>
    <w:tmpl w:val="E9B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C43C7"/>
    <w:multiLevelType w:val="multilevel"/>
    <w:tmpl w:val="F41C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059EE"/>
    <w:multiLevelType w:val="multilevel"/>
    <w:tmpl w:val="8B3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86CC4"/>
    <w:multiLevelType w:val="multilevel"/>
    <w:tmpl w:val="B1C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CE0"/>
    <w:rsid w:val="00473CE0"/>
    <w:rsid w:val="0080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F"/>
  </w:style>
  <w:style w:type="paragraph" w:styleId="3">
    <w:name w:val="heading 3"/>
    <w:basedOn w:val="a"/>
    <w:link w:val="30"/>
    <w:uiPriority w:val="9"/>
    <w:qFormat/>
    <w:rsid w:val="00473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3C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954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46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72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90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07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3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079">
          <w:marLeft w:val="0"/>
          <w:marRight w:val="0"/>
          <w:marTop w:val="0"/>
          <w:marBottom w:val="150"/>
          <w:divBdr>
            <w:top w:val="single" w:sz="6" w:space="8" w:color="EFC121"/>
            <w:left w:val="single" w:sz="48" w:space="8" w:color="EFC121"/>
            <w:bottom w:val="single" w:sz="6" w:space="8" w:color="EFC121"/>
            <w:right w:val="single" w:sz="6" w:space="8" w:color="EFC121"/>
          </w:divBdr>
        </w:div>
      </w:divsChild>
    </w:div>
    <w:div w:id="1232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2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5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index.php?option=com_k2&amp;view=item&amp;layout=item&amp;id=84&amp;Itemid=3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ge.spb.ru/index.php?option=com_k2&amp;view=item&amp;layout=item&amp;id=84&amp;Itemid=3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84&amp;Itemid=312" TargetMode="External"/><Relationship Id="rId11" Type="http://schemas.openxmlformats.org/officeDocument/2006/relationships/hyperlink" Target="https://www.ege.spb.ru/index.php?option=com_k2&amp;view=item&amp;layout=item&amp;id=84&amp;Itemid=312" TargetMode="External"/><Relationship Id="rId5" Type="http://schemas.openxmlformats.org/officeDocument/2006/relationships/hyperlink" Target="https://www.ege.spb.ru/index.php?option=com_k2&amp;view=item&amp;layout=item&amp;id=84&amp;Itemid=312" TargetMode="External"/><Relationship Id="rId10" Type="http://schemas.openxmlformats.org/officeDocument/2006/relationships/hyperlink" Target="https://www.ege.spb.ru/index.php?option=com_k2&amp;view=item&amp;layout=item&amp;id=84&amp;Itemid=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e.spb.ru/index.php?option=com_k2&amp;view=item&amp;layout=item&amp;id=84&amp;Itemid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5189</Characters>
  <Application>Microsoft Office Word</Application>
  <DocSecurity>0</DocSecurity>
  <Lines>43</Lines>
  <Paragraphs>12</Paragraphs>
  <ScaleCrop>false</ScaleCrop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Петровна</dc:creator>
  <cp:lastModifiedBy>Тамара Петровна</cp:lastModifiedBy>
  <cp:revision>1</cp:revision>
  <dcterms:created xsi:type="dcterms:W3CDTF">2022-02-25T04:45:00Z</dcterms:created>
  <dcterms:modified xsi:type="dcterms:W3CDTF">2022-02-25T04:48:00Z</dcterms:modified>
</cp:coreProperties>
</file>